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0C" w:rsidRPr="00770F0C" w:rsidRDefault="00770F0C" w:rsidP="00770F0C">
      <w:pPr>
        <w:spacing w:after="0" w:line="240" w:lineRule="auto"/>
        <w:ind w:firstLine="34"/>
        <w:jc w:val="right"/>
        <w:rPr>
          <w:rFonts w:ascii="Times New Roman" w:hAnsi="Times New Roman"/>
          <w:i/>
          <w:sz w:val="28"/>
          <w:szCs w:val="28"/>
        </w:rPr>
      </w:pPr>
      <w:r w:rsidRPr="00770F0C">
        <w:rPr>
          <w:rFonts w:ascii="Times New Roman" w:hAnsi="Times New Roman"/>
          <w:i/>
          <w:sz w:val="28"/>
          <w:szCs w:val="28"/>
        </w:rPr>
        <w:t>Дмитриева Е.В.</w:t>
      </w:r>
    </w:p>
    <w:p w:rsidR="00770F0C" w:rsidRDefault="00770F0C" w:rsidP="00770F0C">
      <w:pPr>
        <w:spacing w:after="0" w:line="240" w:lineRule="auto"/>
        <w:ind w:firstLine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лицей № 77 г. Челябинска</w:t>
      </w:r>
    </w:p>
    <w:p w:rsidR="00770F0C" w:rsidRDefault="00770F0C" w:rsidP="00770F0C">
      <w:pPr>
        <w:spacing w:after="0" w:line="240" w:lineRule="auto"/>
        <w:ind w:firstLine="34"/>
        <w:jc w:val="right"/>
        <w:rPr>
          <w:rFonts w:ascii="Times New Roman" w:hAnsi="Times New Roman"/>
          <w:sz w:val="28"/>
          <w:szCs w:val="28"/>
        </w:rPr>
      </w:pPr>
    </w:p>
    <w:p w:rsidR="00513D25" w:rsidRPr="00770F0C" w:rsidRDefault="00513D25" w:rsidP="00770F0C">
      <w:pPr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</w:rPr>
      </w:pPr>
      <w:r w:rsidRPr="00770F0C">
        <w:rPr>
          <w:rFonts w:ascii="Times New Roman" w:hAnsi="Times New Roman"/>
          <w:sz w:val="28"/>
          <w:szCs w:val="28"/>
        </w:rPr>
        <w:t>Проектная деятельность на уроках математики</w:t>
      </w:r>
    </w:p>
    <w:p w:rsidR="00513D25" w:rsidRDefault="00513D25" w:rsidP="00770F0C">
      <w:pPr>
        <w:spacing w:after="0" w:line="240" w:lineRule="auto"/>
        <w:ind w:firstLine="34"/>
        <w:jc w:val="right"/>
        <w:rPr>
          <w:rFonts w:ascii="Times New Roman" w:hAnsi="Times New Roman"/>
          <w:sz w:val="28"/>
          <w:szCs w:val="28"/>
        </w:rPr>
      </w:pPr>
    </w:p>
    <w:p w:rsidR="00E3137A" w:rsidRPr="00E3137A" w:rsidRDefault="00E3137A" w:rsidP="00770F0C">
      <w:pPr>
        <w:spacing w:after="0" w:line="240" w:lineRule="auto"/>
        <w:ind w:firstLine="34"/>
        <w:jc w:val="right"/>
        <w:rPr>
          <w:rFonts w:ascii="Times New Roman" w:hAnsi="Times New Roman"/>
          <w:sz w:val="28"/>
          <w:szCs w:val="28"/>
        </w:rPr>
      </w:pPr>
      <w:r w:rsidRPr="00E3137A">
        <w:rPr>
          <w:rFonts w:ascii="Times New Roman" w:hAnsi="Times New Roman"/>
          <w:sz w:val="28"/>
          <w:szCs w:val="28"/>
        </w:rPr>
        <w:t xml:space="preserve">«Все, что я познаю, я знаю, для чего это мне надо </w:t>
      </w:r>
    </w:p>
    <w:p w:rsidR="00E3137A" w:rsidRPr="00E3137A" w:rsidRDefault="00E3137A" w:rsidP="00770F0C">
      <w:pPr>
        <w:spacing w:after="0" w:line="240" w:lineRule="auto"/>
        <w:ind w:firstLine="34"/>
        <w:jc w:val="right"/>
        <w:rPr>
          <w:rFonts w:ascii="Times New Roman" w:hAnsi="Times New Roman"/>
          <w:sz w:val="28"/>
          <w:szCs w:val="28"/>
        </w:rPr>
      </w:pPr>
      <w:r w:rsidRPr="00E3137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3137A">
        <w:rPr>
          <w:rFonts w:ascii="Times New Roman" w:hAnsi="Times New Roman"/>
          <w:sz w:val="28"/>
          <w:szCs w:val="28"/>
        </w:rPr>
        <w:t>где</w:t>
      </w:r>
      <w:proofErr w:type="gramEnd"/>
      <w:r w:rsidRPr="00E3137A">
        <w:rPr>
          <w:rFonts w:ascii="Times New Roman" w:hAnsi="Times New Roman"/>
          <w:sz w:val="28"/>
          <w:szCs w:val="28"/>
        </w:rPr>
        <w:t xml:space="preserve"> и как я могу эти знания применить». </w:t>
      </w:r>
    </w:p>
    <w:p w:rsidR="00E3137A" w:rsidRPr="00E3137A" w:rsidRDefault="00E3137A" w:rsidP="00770F0C">
      <w:pPr>
        <w:spacing w:after="0" w:line="240" w:lineRule="auto"/>
        <w:ind w:firstLine="34"/>
        <w:jc w:val="right"/>
        <w:rPr>
          <w:rFonts w:ascii="Times New Roman" w:hAnsi="Times New Roman"/>
          <w:sz w:val="28"/>
          <w:szCs w:val="28"/>
        </w:rPr>
      </w:pPr>
      <w:r w:rsidRPr="00E3137A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E3137A">
        <w:rPr>
          <w:rFonts w:ascii="Times New Roman" w:hAnsi="Times New Roman"/>
          <w:sz w:val="28"/>
          <w:szCs w:val="28"/>
        </w:rPr>
        <w:t>Дьюи</w:t>
      </w:r>
      <w:proofErr w:type="spellEnd"/>
    </w:p>
    <w:p w:rsidR="00E3137A" w:rsidRPr="00E3137A" w:rsidRDefault="00E3137A" w:rsidP="00770F0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3137A">
        <w:rPr>
          <w:rFonts w:ascii="Times New Roman" w:hAnsi="Times New Roman"/>
          <w:sz w:val="28"/>
          <w:szCs w:val="28"/>
        </w:rPr>
        <w:t xml:space="preserve">Это высказывание американского философа и педагога Дж. </w:t>
      </w:r>
      <w:proofErr w:type="spellStart"/>
      <w:r w:rsidRPr="00E3137A">
        <w:rPr>
          <w:rFonts w:ascii="Times New Roman" w:hAnsi="Times New Roman"/>
          <w:sz w:val="28"/>
          <w:szCs w:val="28"/>
        </w:rPr>
        <w:t>Дьюи</w:t>
      </w:r>
      <w:proofErr w:type="spellEnd"/>
      <w:r w:rsidRPr="00E3137A">
        <w:rPr>
          <w:rFonts w:ascii="Times New Roman" w:hAnsi="Times New Roman"/>
          <w:sz w:val="28"/>
          <w:szCs w:val="28"/>
        </w:rPr>
        <w:t>, который предлагал строить обучение на активной основе, через деятельность ученика, сообразуясь с его личным интересом именно в этом знании.   Отсюда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E3137A" w:rsidRPr="00E3137A" w:rsidRDefault="00381778" w:rsidP="00770F0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введение ФГОС НОО</w:t>
      </w:r>
      <w:r w:rsidR="00E3137A" w:rsidRPr="00E3137A">
        <w:rPr>
          <w:rFonts w:ascii="Times New Roman" w:hAnsi="Times New Roman"/>
          <w:sz w:val="28"/>
          <w:szCs w:val="28"/>
        </w:rPr>
        <w:t xml:space="preserve"> школе потребовались такие методы обучения, которые:</w:t>
      </w:r>
    </w:p>
    <w:p w:rsidR="00E3137A" w:rsidRPr="00E3137A" w:rsidRDefault="00E3137A" w:rsidP="00770F0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137A">
        <w:rPr>
          <w:rFonts w:ascii="Times New Roman" w:hAnsi="Times New Roman"/>
          <w:sz w:val="28"/>
          <w:szCs w:val="28"/>
        </w:rPr>
        <w:t>формировали бы активную, самостоятельную и инициативную позицию учащихся в учении;</w:t>
      </w:r>
    </w:p>
    <w:p w:rsidR="00E3137A" w:rsidRPr="00E3137A" w:rsidRDefault="00E3137A" w:rsidP="00770F0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137A">
        <w:rPr>
          <w:rFonts w:ascii="Times New Roman" w:hAnsi="Times New Roman"/>
          <w:sz w:val="28"/>
          <w:szCs w:val="28"/>
        </w:rPr>
        <w:t xml:space="preserve">развивали бы в первую очередь </w:t>
      </w:r>
      <w:proofErr w:type="spellStart"/>
      <w:r w:rsidRPr="00E3137A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E3137A">
        <w:rPr>
          <w:rFonts w:ascii="Times New Roman" w:hAnsi="Times New Roman"/>
          <w:sz w:val="28"/>
          <w:szCs w:val="28"/>
        </w:rPr>
        <w:t xml:space="preserve"> умения и навыки: исследовательские, рефлексивные, </w:t>
      </w:r>
      <w:proofErr w:type="spellStart"/>
      <w:r w:rsidRPr="00E3137A">
        <w:rPr>
          <w:rFonts w:ascii="Times New Roman" w:hAnsi="Times New Roman"/>
          <w:sz w:val="28"/>
          <w:szCs w:val="28"/>
        </w:rPr>
        <w:t>самооценочные</w:t>
      </w:r>
      <w:proofErr w:type="spellEnd"/>
      <w:r w:rsidRPr="00E3137A">
        <w:rPr>
          <w:rFonts w:ascii="Times New Roman" w:hAnsi="Times New Roman"/>
          <w:sz w:val="28"/>
          <w:szCs w:val="28"/>
        </w:rPr>
        <w:t>;</w:t>
      </w:r>
    </w:p>
    <w:p w:rsidR="00E3137A" w:rsidRPr="00E3137A" w:rsidRDefault="00E3137A" w:rsidP="00770F0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137A">
        <w:rPr>
          <w:rFonts w:ascii="Times New Roman" w:hAnsi="Times New Roman"/>
          <w:sz w:val="28"/>
          <w:szCs w:val="28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E3137A" w:rsidRPr="00E3137A" w:rsidRDefault="00E3137A" w:rsidP="00770F0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137A">
        <w:rPr>
          <w:rFonts w:ascii="Times New Roman" w:hAnsi="Times New Roman"/>
          <w:sz w:val="28"/>
          <w:szCs w:val="28"/>
        </w:rPr>
        <w:t>были бы приоритетно нацелены на развитие познавательного интереса учащихся;</w:t>
      </w:r>
    </w:p>
    <w:p w:rsidR="00E3137A" w:rsidRPr="00E3137A" w:rsidRDefault="00E3137A" w:rsidP="00770F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E3137A">
        <w:rPr>
          <w:rFonts w:ascii="Times New Roman" w:hAnsi="Times New Roman"/>
          <w:sz w:val="28"/>
          <w:szCs w:val="28"/>
        </w:rPr>
        <w:t>реализовывали бы принцип связи обучения с жизнью.</w:t>
      </w:r>
    </w:p>
    <w:p w:rsidR="00E3137A" w:rsidRPr="00871D67" w:rsidRDefault="00E3137A" w:rsidP="00770F0C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7A">
        <w:rPr>
          <w:rFonts w:ascii="Times New Roman" w:hAnsi="Times New Roman"/>
          <w:sz w:val="28"/>
          <w:szCs w:val="28"/>
        </w:rPr>
        <w:t xml:space="preserve">Ведущее место среди таких методов принадлежит сегодня </w:t>
      </w:r>
      <w:r>
        <w:rPr>
          <w:rFonts w:ascii="Times New Roman" w:hAnsi="Times New Roman"/>
          <w:sz w:val="28"/>
          <w:szCs w:val="28"/>
        </w:rPr>
        <w:t xml:space="preserve">проектной деятельности, в ходе которой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учатся</w:t>
      </w:r>
      <w:r w:rsidRPr="00E3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137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самостоятельно мыслить, находить и решать проблемы, привлекая для этой цели знания из разных областей,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развивают </w:t>
      </w:r>
      <w:r w:rsidRPr="00E3137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умения прогнозировать результаты и возможные последствия разных вариантов решения, умения устанавливать причинно-следственные </w:t>
      </w:r>
      <w:r w:rsidRPr="00871D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связи.</w:t>
      </w:r>
    </w:p>
    <w:p w:rsidR="00CF26A7" w:rsidRDefault="00CF26A7" w:rsidP="00770F0C">
      <w:pPr>
        <w:pStyle w:val="a3"/>
        <w:spacing w:after="0" w:line="240" w:lineRule="auto"/>
        <w:ind w:left="0" w:right="15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 время особое внимание в образовании уделяется естественно-математическому направлению, поэтому метод проектов на уроках математики особо актуален. </w:t>
      </w:r>
    </w:p>
    <w:p w:rsidR="0086559D" w:rsidRPr="00871D67" w:rsidRDefault="00CF26A7" w:rsidP="00770F0C">
      <w:pPr>
        <w:pStyle w:val="a3"/>
        <w:spacing w:after="0" w:line="240" w:lineRule="auto"/>
        <w:ind w:left="0" w:right="15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создания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эффективной проектной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математики нужно 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необходимые этапы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6559D" w:rsidRPr="00871D67" w:rsidRDefault="0086559D" w:rsidP="00770F0C">
      <w:pPr>
        <w:pStyle w:val="a3"/>
        <w:spacing w:after="0" w:line="240" w:lineRule="auto"/>
        <w:ind w:left="0" w:right="15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подготовительной работы.</w:t>
      </w:r>
    </w:p>
    <w:p w:rsidR="009752DF" w:rsidRDefault="005A7102" w:rsidP="00770F0C">
      <w:pPr>
        <w:pStyle w:val="a3"/>
        <w:spacing w:after="0" w:line="240" w:lineRule="auto"/>
        <w:ind w:left="0" w:right="15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может быть: 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проблемное введение в тему урока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например, при изучении темы «Меры длины» каждая группа детей проводит измерение крышки стола в различных единицах измерения длины: в пядях, аршинах локтях и т.д., после чего возникает проблема, почему разные результаты;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постановка цели урока совместно с обучающимися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(исходя из предыдущего 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примера, дети сами выводят тему урока «Изучение мер длины»;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совместное или самостоятельное планирование выполнения практического зада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ния, например, разработка маршрута похода, где дети определяют, кто и что делает, в каком порядке; также групповые работы на уроке.</w:t>
      </w:r>
    </w:p>
    <w:p w:rsidR="0086559D" w:rsidRPr="00871D67" w:rsidRDefault="009752DF" w:rsidP="00770F0C">
      <w:pPr>
        <w:pStyle w:val="a3"/>
        <w:spacing w:after="0" w:line="240" w:lineRule="auto"/>
        <w:ind w:left="0" w:right="15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умения и навыки проектной деятельности нужно формировать в процессе </w:t>
      </w:r>
      <w:r w:rsidR="000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над проектом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6559D" w:rsidRPr="00871D67" w:rsidRDefault="0086559D" w:rsidP="00770F0C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мыследеятельностные</w:t>
      </w:r>
      <w:proofErr w:type="spellEnd"/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проблематизация</w:t>
      </w:r>
      <w:proofErr w:type="spellEnd"/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например, 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проблема в 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темы «Признаки делимости»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возникла потому, что не все дети могут быстро выполнить действия с числами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отсюда возникает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целеполагание и формулирование задачи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изучить способы деления в определенных случаях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выдвижение гипотезы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в том, что ученик предполагает, если дети будут использовать некоторые способы деления, то 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успеваемость повысится; далее сюда входит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обоснованный выбор способа или метода, планирование своей деятельности, самоанализ и рефлексия;</w:t>
      </w:r>
    </w:p>
    <w:p w:rsidR="0086559D" w:rsidRPr="00871D67" w:rsidRDefault="0086559D" w:rsidP="00770F0C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презентационные: построение устного доклада 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(презентация по теме «Математика вокруг нас», сообщение по теме «Возникновение чисел»)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выбор способов и форм наглядной презентации (прод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укта) результатов деятельности («Геометрия вокруг нас»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презентация с фотографиями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«Строим детскую площадку»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макет из геометрических фигур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маршрутный лист похода на реку Миасс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фрагмент карты с нанесенным маршрутом,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63877" w:rsidRDefault="0086559D" w:rsidP="00770F0C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коммуникативные: слушать и понимать других, выра</w:t>
      </w:r>
      <w:r w:rsidR="005A7102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жать себя, находить компромисс,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заимодействовать внутри группы;</w:t>
      </w:r>
    </w:p>
    <w:p w:rsidR="005D2115" w:rsidRDefault="0086559D" w:rsidP="00770F0C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поисковые: находить информацию по каталогам, </w:t>
      </w:r>
      <w:r w:rsidR="005A7102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гипертексте,</w:t>
      </w:r>
      <w:r w:rsidR="005D2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 Интернет (например, при разработке маршрута похода одна группа должна составить список продуктов, необходимых для похода, просчитать их стоимость, для этого ученикам нужно узнать цены на выбранные продукты);</w:t>
      </w:r>
    </w:p>
    <w:p w:rsidR="0086559D" w:rsidRDefault="005D2115" w:rsidP="00770F0C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проведение инструментального эксперимента: организация рабочего места, подбор необходимого оборудования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при изучении темы «Меры веса» учащиеся используют весы, гири для взвешивания фруктов)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подбор и приготовление материалов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разработки маршрута походя детям необходимо наличие карты города Челябинска или Челябинской области)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осмысление полученных результатов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(дети должны сделать вывод по своим исследованиям (например, при разработке маршрута дети должны дать ответы на 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вопросы: какое расстояние должны пройти, сколько времени затратить, сколько привалов будет во время похода, какие объекты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встретившиеся на пути,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нужно будет более подробно изучить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3725" w:rsidRPr="00871D67" w:rsidRDefault="00673725" w:rsidP="00770F0C">
      <w:pPr>
        <w:pStyle w:val="a3"/>
        <w:spacing w:after="0" w:line="240" w:lineRule="auto"/>
        <w:ind w:left="0" w:right="15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математики можно </w:t>
      </w:r>
      <w:r w:rsidR="000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различные виды проектов,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71D67" w:rsidRDefault="00871D67" w:rsidP="00770F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ориентированный проект</w:t>
      </w:r>
      <w:r w:rsidR="000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</w:t>
      </w:r>
      <w:bookmarkStart w:id="0" w:name="_GoBack"/>
      <w:bookmarkEnd w:id="0"/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нацелен на социальные интересы самих участников проекта. Здесь можно предложить такие темы: составление детьми карточек с примерами для устного счета, составление самостоятельных или контрольных работ по темам, составление текстовых задач с экологической, экономической, краеведческой направленностью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разработка маршрута похода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т.п. </w:t>
      </w:r>
    </w:p>
    <w:p w:rsidR="00871D67" w:rsidRPr="00871D67" w:rsidRDefault="00871D67" w:rsidP="00770F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Исследовательский проект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могут быть предложены следующие темы: «Признаки делимости», «Старинные меры длины», «Геометрические шрифты», «Числа-великаны».</w:t>
      </w:r>
    </w:p>
    <w:p w:rsidR="00871D67" w:rsidRPr="004F5F01" w:rsidRDefault="00871D67" w:rsidP="00770F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Информационный проект </w:t>
      </w:r>
      <w:r w:rsidRPr="004F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 на сбор информации о каком-то объекте, явлении с целью ее анализа, обобщения и представления для широкой аудитории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информация о старинных русских мерах длины, о возникновении чисел, числа в пословицах и поговорках, число 7 в сказках и т.д.</w:t>
      </w:r>
    </w:p>
    <w:p w:rsidR="00871D67" w:rsidRDefault="00871D67" w:rsidP="00770F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Творческий проект</w:t>
      </w:r>
      <w:r w:rsidRPr="004F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предполагает максимально свободный и нетрадиционный подход к оформлению результатов. 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быть создание книжек-малышек о числах, презентации по теме «Геометрия вокруг нас», «Зрительные иллюзии в геометрии», «Пирамиды в архитектуре нашего города»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586F" w:rsidRDefault="00D1586F" w:rsidP="00770F0C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 в нашем лицее активно используется во внеурочной деятельности в рамках проведения занятий по математики «Основы исследовательской деятельности». Результатами этой работы являются призовые места в Молодежном форуме «Шаг в будущее – Созвездие –НТТМ» в секции «Мир математики»: 2014 г. – 2 место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 «Признаки делимости»)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грамота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 «Геометрические шрифты»)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2013 г. – 2 место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 «Старинные меры длины»)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 место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 «Удивительное число – ноль»); 2012 г. – 1 место (тема «</w:t>
      </w:r>
      <w:r w:rsidR="00095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-  великаны»</w:t>
      </w:r>
      <w:r w:rsidR="00513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грамота</w:t>
      </w:r>
      <w:r w:rsidR="00095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 «Наука Математика»)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в НПК «Интеллектуалы 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XXI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века» - 2013 г. – 3 место; в Интеллектуальном марафоне краеведческой направленности – 2013-2014 г. – 1, 2 места.</w:t>
      </w:r>
    </w:p>
    <w:p w:rsidR="00513D25" w:rsidRPr="00513D25" w:rsidRDefault="00513D25" w:rsidP="00770F0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13D25">
        <w:rPr>
          <w:rFonts w:ascii="Times New Roman" w:hAnsi="Times New Roman"/>
          <w:sz w:val="28"/>
          <w:szCs w:val="28"/>
        </w:rPr>
        <w:t>Так же при Ресурсном центре МАОУ лицея № 77 для младших школьников создана школа «Юный исследователь</w:t>
      </w:r>
      <w:r>
        <w:rPr>
          <w:rFonts w:ascii="Times New Roman" w:hAnsi="Times New Roman"/>
          <w:sz w:val="28"/>
          <w:szCs w:val="28"/>
        </w:rPr>
        <w:t>». Там с детьми и их родителями</w:t>
      </w:r>
      <w:r w:rsidRPr="00513D25">
        <w:rPr>
          <w:rFonts w:ascii="Times New Roman" w:hAnsi="Times New Roman"/>
          <w:sz w:val="28"/>
          <w:szCs w:val="28"/>
        </w:rPr>
        <w:t xml:space="preserve"> работают учителя математики,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25">
        <w:rPr>
          <w:rFonts w:ascii="Times New Roman" w:hAnsi="Times New Roman"/>
          <w:sz w:val="28"/>
          <w:szCs w:val="28"/>
        </w:rPr>
        <w:t>химии, физики, биологии и экологии.</w:t>
      </w:r>
      <w:r>
        <w:rPr>
          <w:rFonts w:ascii="Times New Roman" w:hAnsi="Times New Roman"/>
          <w:sz w:val="28"/>
          <w:szCs w:val="28"/>
        </w:rPr>
        <w:t xml:space="preserve"> На занятиях по математике дети решают логические задачи, готовят исследовательские проекты, рассматривают математические законы с точки зрения применения их в жизни</w:t>
      </w:r>
      <w:r w:rsidRPr="00513D25">
        <w:rPr>
          <w:rFonts w:ascii="Times New Roman" w:hAnsi="Times New Roman"/>
          <w:sz w:val="28"/>
          <w:szCs w:val="28"/>
        </w:rPr>
        <w:t>. Ученики и родители с удовольствием посещают такие занятия.</w:t>
      </w:r>
    </w:p>
    <w:p w:rsidR="00513D25" w:rsidRDefault="00513D25" w:rsidP="00770F0C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5D34" w:rsidRDefault="00095D34" w:rsidP="00770F0C">
      <w:pPr>
        <w:pStyle w:val="a3"/>
        <w:spacing w:after="0" w:line="240" w:lineRule="auto"/>
        <w:ind w:left="0"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0F0C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770F0C" w:rsidRPr="00770F0C" w:rsidRDefault="00770F0C" w:rsidP="00770F0C">
      <w:pPr>
        <w:pStyle w:val="a3"/>
        <w:spacing w:after="0" w:line="240" w:lineRule="auto"/>
        <w:ind w:left="0"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5D34" w:rsidRPr="00770F0C" w:rsidRDefault="00095D34" w:rsidP="00770F0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0C">
        <w:rPr>
          <w:rFonts w:ascii="Times New Roman" w:hAnsi="Times New Roman"/>
          <w:bCs/>
          <w:sz w:val="24"/>
          <w:szCs w:val="24"/>
          <w:shd w:val="clear" w:color="auto" w:fill="FFFFFF"/>
        </w:rPr>
        <w:t>Аки С.Г. Метод проектов на уроках математики как механизм внедрения образовательных стандартов.</w:t>
      </w:r>
    </w:p>
    <w:p w:rsidR="00513D25" w:rsidRPr="00770F0C" w:rsidRDefault="00513D25" w:rsidP="00770F0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0C">
        <w:rPr>
          <w:rFonts w:ascii="Times New Roman" w:eastAsia="Times New Roman" w:hAnsi="Times New Roman"/>
          <w:sz w:val="24"/>
          <w:szCs w:val="24"/>
          <w:lang w:eastAsia="ru-RU"/>
        </w:rPr>
        <w:t>Кудинова Л.Г. проектное обучение на уроках математики.</w:t>
      </w:r>
    </w:p>
    <w:p w:rsidR="00095D34" w:rsidRPr="00770F0C" w:rsidRDefault="00095D34" w:rsidP="00770F0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0C">
        <w:rPr>
          <w:rFonts w:ascii="Times New Roman" w:hAnsi="Times New Roman"/>
          <w:bCs/>
          <w:sz w:val="24"/>
          <w:szCs w:val="24"/>
          <w:shd w:val="clear" w:color="auto" w:fill="FFFFFF"/>
        </w:rPr>
        <w:t>Семенцова О.В. Проектная деятельность на уроках математики.</w:t>
      </w:r>
    </w:p>
    <w:p w:rsidR="00095D34" w:rsidRPr="00770F0C" w:rsidRDefault="00095D34" w:rsidP="00770F0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0F0C">
        <w:rPr>
          <w:rFonts w:ascii="Times New Roman" w:hAnsi="Times New Roman"/>
          <w:bCs/>
          <w:sz w:val="24"/>
          <w:szCs w:val="24"/>
          <w:shd w:val="clear" w:color="auto" w:fill="FFFFFF"/>
        </w:rPr>
        <w:t>Селикаева</w:t>
      </w:r>
      <w:proofErr w:type="spellEnd"/>
      <w:r w:rsidRPr="00770F0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Т.Б. </w:t>
      </w:r>
      <w:r w:rsidRPr="00770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Дифференцированный подход к учащимся на уроках</w:t>
      </w:r>
      <w:r w:rsidRPr="00770F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70F0C">
        <w:rPr>
          <w:rFonts w:ascii="Times New Roman" w:hAnsi="Times New Roman"/>
          <w:color w:val="000000"/>
          <w:sz w:val="24"/>
          <w:szCs w:val="24"/>
        </w:rPr>
        <w:br/>
      </w:r>
      <w:r w:rsidRPr="00770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математики в начальной школе.</w:t>
      </w:r>
    </w:p>
    <w:p w:rsidR="00095D34" w:rsidRDefault="00095D34" w:rsidP="00770F0C">
      <w:pPr>
        <w:pStyle w:val="a3"/>
        <w:spacing w:after="0" w:line="240" w:lineRule="auto"/>
        <w:ind w:firstLine="993"/>
        <w:rPr>
          <w:rFonts w:ascii="Times New Roman" w:hAnsi="Times New Roman"/>
          <w:b/>
          <w:sz w:val="28"/>
          <w:szCs w:val="28"/>
        </w:rPr>
      </w:pPr>
    </w:p>
    <w:p w:rsidR="00095D34" w:rsidRDefault="00095D34" w:rsidP="00770F0C">
      <w:pPr>
        <w:pStyle w:val="a3"/>
        <w:spacing w:after="0" w:line="240" w:lineRule="auto"/>
        <w:ind w:firstLine="993"/>
        <w:rPr>
          <w:rFonts w:ascii="Times New Roman" w:hAnsi="Times New Roman"/>
          <w:b/>
          <w:sz w:val="28"/>
          <w:szCs w:val="28"/>
        </w:rPr>
      </w:pPr>
    </w:p>
    <w:sectPr w:rsidR="00095D34" w:rsidSect="00770F0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E6396"/>
    <w:multiLevelType w:val="hybridMultilevel"/>
    <w:tmpl w:val="71BCA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08130E"/>
    <w:multiLevelType w:val="hybridMultilevel"/>
    <w:tmpl w:val="490CE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B7F40F5"/>
    <w:multiLevelType w:val="hybridMultilevel"/>
    <w:tmpl w:val="754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62B2"/>
    <w:multiLevelType w:val="hybridMultilevel"/>
    <w:tmpl w:val="586C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FC"/>
    <w:rsid w:val="0009419A"/>
    <w:rsid w:val="00095D34"/>
    <w:rsid w:val="000E3C4E"/>
    <w:rsid w:val="00226C52"/>
    <w:rsid w:val="00263877"/>
    <w:rsid w:val="00381778"/>
    <w:rsid w:val="003A7227"/>
    <w:rsid w:val="004F5F01"/>
    <w:rsid w:val="00513D25"/>
    <w:rsid w:val="005A7102"/>
    <w:rsid w:val="005D2115"/>
    <w:rsid w:val="00673725"/>
    <w:rsid w:val="006E575E"/>
    <w:rsid w:val="00770F0C"/>
    <w:rsid w:val="0086559D"/>
    <w:rsid w:val="00871D67"/>
    <w:rsid w:val="00902AFC"/>
    <w:rsid w:val="009752DF"/>
    <w:rsid w:val="00AE7103"/>
    <w:rsid w:val="00CF26A7"/>
    <w:rsid w:val="00D1586F"/>
    <w:rsid w:val="00E3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E204-AB42-4577-920B-EEF8285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37A"/>
    <w:pPr>
      <w:ind w:left="720"/>
      <w:contextualSpacing/>
    </w:pPr>
  </w:style>
  <w:style w:type="character" w:customStyle="1" w:styleId="apple-converted-space">
    <w:name w:val="apple-converted-space"/>
    <w:basedOn w:val="a0"/>
    <w:rsid w:val="0009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Дмитриева</dc:creator>
  <cp:keywords/>
  <dc:description/>
  <cp:lastModifiedBy>Елена Дмитриева</cp:lastModifiedBy>
  <cp:revision>5</cp:revision>
  <dcterms:created xsi:type="dcterms:W3CDTF">2015-02-11T05:06:00Z</dcterms:created>
  <dcterms:modified xsi:type="dcterms:W3CDTF">2015-02-11T09:16:00Z</dcterms:modified>
</cp:coreProperties>
</file>